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7761" w14:textId="77777777" w:rsidR="00B90A60" w:rsidRPr="00E7105B" w:rsidRDefault="00B90A60" w:rsidP="00B90A60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ที่ ๗.๑: การพูดสื่อสารอย่างมีมารยาท</w:t>
      </w:r>
    </w:p>
    <w:p w14:paraId="5E4FA857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30FA0539" w14:textId="77777777" w:rsidR="00B90A60" w:rsidRDefault="00B90A60" w:rsidP="00B90A6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14:paraId="02A7199A" w14:textId="77777777" w:rsidR="00B90A60" w:rsidRPr="00E7105B" w:rsidRDefault="00B90A60" w:rsidP="00B90A6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เลือกคำพูดที่เหมาะสม (๓๐ คะแนน)</w:t>
      </w:r>
    </w:p>
    <w:p w14:paraId="5F8DDDC5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ให้นักเรียนเลือกข้อความที่เหมาะสมกับสถานการณ์ที่กำหนด (ข้อละ ๕ คะแนน)</w:t>
      </w:r>
    </w:p>
    <w:p w14:paraId="6081AA94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พบครูใหญ่เดินมาทางเดินโรงเรียน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“ว่าไงครู”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“สวัสดีครับ/ค่ะ ท่านผู้อำนวยการ”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ค. “หวัดดีครับ”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“ไงคราว”</w:t>
      </w:r>
    </w:p>
    <w:p w14:paraId="6979E2B4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03FB05A9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มาสายเข้าห้องเรียน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เข้าไปนั่งเลยโดยไม่พูดอะไร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“ขอโทษครับ/ค่ะ มาสาย”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ค. “รถติดครับ”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“วันนี้ตื่นสาย”</w:t>
      </w:r>
    </w:p>
    <w:p w14:paraId="5014D7F2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4AAD378E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เพื่อนช่วยยกของให้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“เอามาวางตรงนี้เลย”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“ขอบใจมากนะ”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ค. “ไม่ต้องก็ได้”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“เออ”</w:t>
      </w:r>
    </w:p>
    <w:p w14:paraId="723917DA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1354FB29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 ทำของเพื่อนตกแตก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“ไม่ตั้งใจนะ”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“โทษที”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ค. “ขอโทษจริงๆ ครับ/ค่ะ ฉันจะชดใช้ให้นะ”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“ทำเองก็หัดเก็บเองสิ”</w:t>
      </w:r>
    </w:p>
    <w:p w14:paraId="3E341C33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702AB53A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ต้องการสอบถามครูเกี่ยวกับการบ้าน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“ครู การบ้านข้อนี้ทำยังไง”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“อาจารย์คะ/ครับ หนู/ผมไม่เข้าใจการบ้านข้อนี้ รบกวนอาจารย์ช่วยอธิบายหน่อยได้ไหมคะ/ครับ”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lastRenderedPageBreak/>
        <w:t>ค. “ครูอธิบายหน่อย”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“การบ้านยากจังเลย”</w:t>
      </w:r>
    </w:p>
    <w:p w14:paraId="31777712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4F1FB0E6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๖. เพื่อนทำผิดพลาดในงานกลุ่ม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ก. “แกทำอะไรของแก”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ข. “ไม่เป็นไรครับ/ค่ะ ครั้งหน้าเราตั้งใจมากขึ้นนะ”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ค. “แกมันโง่จริงๆ”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ง. “ช่างแก”</w:t>
      </w:r>
    </w:p>
    <w:p w14:paraId="0DD24CB6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คำตอบที่ถูกต้อง: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</w:t>
      </w:r>
    </w:p>
    <w:p w14:paraId="57D59DD5" w14:textId="77777777" w:rsidR="00B90A60" w:rsidRDefault="00B90A60" w:rsidP="00B90A60">
      <w:pPr>
        <w:spacing w:after="200" w:line="276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3914EBAA" w14:textId="77777777" w:rsidR="00B90A60" w:rsidRPr="00E7105B" w:rsidRDefault="00B90A60" w:rsidP="00B90A6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เติมคำในช่องว่าง (๒๐ คะแนน)</w:t>
      </w:r>
    </w:p>
    <w:p w14:paraId="72A1B930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๔ คะแนน)</w:t>
      </w:r>
    </w:p>
    <w:p w14:paraId="414A5DE0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การพูดที่ดีต้องคำนึงถึง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__________ 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5D002288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มารยาทในการพูดข้อหนึ่งคือ ไม่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เมื่อผู้อื่นกำลังพูด</w:t>
      </w:r>
    </w:p>
    <w:p w14:paraId="6939922C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การพูดกับผู้ใหญ่ควรใช้คำนำหน้าว่า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หรือ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60A988DC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การพูดขอโทษควรแสดงความ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และบอก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62F448D2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การพูดทางโทรศัพท์ควรกล่าว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ก่อนวางสาย</w:t>
      </w:r>
    </w:p>
    <w:p w14:paraId="509A8584" w14:textId="77777777" w:rsidR="00B90A60" w:rsidRDefault="00B90A60" w:rsidP="00B90A60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3010200" w14:textId="77777777" w:rsidR="00B90A60" w:rsidRPr="00E7105B" w:rsidRDefault="00B90A60" w:rsidP="00B90A60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เขียนบทสนทนา (๕๐ คะแนน)</w:t>
      </w:r>
    </w:p>
    <w:p w14:paraId="68B6AD2A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ให้นักเรียนเขียนบทสนทนาตามสถานการณ์ที่กำหนดให้ (ข้อละ ๒๕ คะแนน)</w:t>
      </w:r>
    </w:p>
    <w:p w14:paraId="431E0511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๑: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นักเรียนต้องการขอยืมหนังสือจากเพื่อน แต่หนังสือเล่มนั้นเพื่อนกำลังอ่านอยู่ นักเรียนจะพูดอย่างไร (เขียนบทสนทนาระหว่างนักเรียนกับเพื่อน ความยาวไม่น้อยกว่า ๖ วรรค)</w:t>
      </w:r>
    </w:p>
    <w:p w14:paraId="71B52AB9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41FF956">
          <v:rect id="_x0000_i1247" style="width:0;height:.75pt" o:hralign="center" o:hrstd="t" o:hr="t" fillcolor="#a0a0a0" stroked="f"/>
        </w:pict>
      </w:r>
    </w:p>
    <w:p w14:paraId="4E34FB55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9AD2A36">
          <v:rect id="_x0000_i1248" style="width:0;height:.75pt" o:hralign="center" o:hrstd="t" o:hr="t" fillcolor="#a0a0a0" stroked="f"/>
        </w:pict>
      </w:r>
    </w:p>
    <w:p w14:paraId="619ADD18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3394EE2">
          <v:rect id="_x0000_i1249" style="width:0;height:.75pt" o:hralign="center" o:hrstd="t" o:hr="t" fillcolor="#a0a0a0" stroked="f"/>
        </w:pict>
      </w:r>
    </w:p>
    <w:p w14:paraId="0D20CD2B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893F1EB">
          <v:rect id="_x0000_i1250" style="width:0;height:.75pt" o:hralign="center" o:hrstd="t" o:hr="t" fillcolor="#a0a0a0" stroked="f"/>
        </w:pict>
      </w:r>
    </w:p>
    <w:p w14:paraId="3E6BB03B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EB49897">
          <v:rect id="_x0000_i1251" style="width:0;height:.75pt" o:hralign="center" o:hrstd="t" o:hr="t" fillcolor="#a0a0a0" stroked="f"/>
        </w:pict>
      </w:r>
    </w:p>
    <w:p w14:paraId="44549775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14ECFFE">
          <v:rect id="_x0000_i1252" style="width:0;height:.75pt" o:hralign="center" o:hrstd="t" o:hr="t" fillcolor="#a0a0a0" stroked="f"/>
        </w:pict>
      </w:r>
    </w:p>
    <w:p w14:paraId="7C433D0A" w14:textId="77777777" w:rsidR="00B90A60" w:rsidRPr="00E7105B" w:rsidRDefault="00B90A60" w:rsidP="00B90A60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สถานการณ์ที่ ๒: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นักเรียนโทรศัพท์ไปหาคุณพ่อเพื่อบอกว่าจะกลับบ้านดึกเพราะมีกิจกรรมที่โรงเรียน (เขียนบทสนทนาระหว่างนักเรียนกับคุณพ่อ ความยาวไม่น้อยกว่า ๖ วรรค)</w:t>
      </w:r>
    </w:p>
    <w:p w14:paraId="3A89AB29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78E15EB">
          <v:rect id="_x0000_i1253" style="width:0;height:.75pt" o:hralign="center" o:hrstd="t" o:hr="t" fillcolor="#a0a0a0" stroked="f"/>
        </w:pict>
      </w:r>
    </w:p>
    <w:p w14:paraId="4E78078E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0EBBF9F">
          <v:rect id="_x0000_i1254" style="width:0;height:.75pt" o:hralign="center" o:hrstd="t" o:hr="t" fillcolor="#a0a0a0" stroked="f"/>
        </w:pict>
      </w:r>
    </w:p>
    <w:p w14:paraId="6DC6AD3F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F231C23">
          <v:rect id="_x0000_i1255" style="width:0;height:.75pt" o:hralign="center" o:hrstd="t" o:hr="t" fillcolor="#a0a0a0" stroked="f"/>
        </w:pict>
      </w:r>
    </w:p>
    <w:p w14:paraId="79F141D8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0FB61B5">
          <v:rect id="_x0000_i1256" style="width:0;height:.75pt" o:hralign="center" o:hrstd="t" o:hr="t" fillcolor="#a0a0a0" stroked="f"/>
        </w:pict>
      </w:r>
    </w:p>
    <w:p w14:paraId="3777F454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6DFFAF3">
          <v:rect id="_x0000_i1257" style="width:0;height:.75pt" o:hralign="center" o:hrstd="t" o:hr="t" fillcolor="#a0a0a0" stroked="f"/>
        </w:pict>
      </w:r>
    </w:p>
    <w:p w14:paraId="0FE513E9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9AB1DD6">
          <v:rect id="_x0000_i1258" style="width:0;height:.75pt" o:hralign="center" o:hrstd="t" o:hr="t" fillcolor="#a0a0a0" stroked="f"/>
        </w:pict>
      </w:r>
    </w:p>
    <w:p w14:paraId="62397981" w14:textId="77777777" w:rsidR="00B90A60" w:rsidRPr="00E7105B" w:rsidRDefault="00B90A60" w:rsidP="00B90A60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4A46CB6">
          <v:rect id="_x0000_i1259" style="width:0;height:.75pt" o:hralign="center" o:hrstd="t" o:hr="t" fillcolor="#a0a0a0" stroked="f"/>
        </w:pict>
      </w:r>
    </w:p>
    <w:p w14:paraId="60980680" w14:textId="33F63606" w:rsidR="002B1549" w:rsidRPr="00B90A60" w:rsidRDefault="002B1549" w:rsidP="00B90A60">
      <w:pPr>
        <w:spacing w:after="200" w:line="276" w:lineRule="auto"/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</w:rPr>
      </w:pPr>
    </w:p>
    <w:sectPr w:rsidR="002B1549" w:rsidRPr="00B9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44"/>
  </w:num>
  <w:num w:numId="2" w16cid:durableId="1401714980">
    <w:abstractNumId w:val="38"/>
  </w:num>
  <w:num w:numId="3" w16cid:durableId="191966769">
    <w:abstractNumId w:val="40"/>
  </w:num>
  <w:num w:numId="4" w16cid:durableId="1442803299">
    <w:abstractNumId w:val="50"/>
  </w:num>
  <w:num w:numId="5" w16cid:durableId="1221356947">
    <w:abstractNumId w:val="7"/>
  </w:num>
  <w:num w:numId="6" w16cid:durableId="1003556957">
    <w:abstractNumId w:val="52"/>
  </w:num>
  <w:num w:numId="7" w16cid:durableId="47800090">
    <w:abstractNumId w:val="4"/>
  </w:num>
  <w:num w:numId="8" w16cid:durableId="664362504">
    <w:abstractNumId w:val="25"/>
  </w:num>
  <w:num w:numId="9" w16cid:durableId="244189659">
    <w:abstractNumId w:val="54"/>
  </w:num>
  <w:num w:numId="10" w16cid:durableId="355275592">
    <w:abstractNumId w:val="20"/>
  </w:num>
  <w:num w:numId="11" w16cid:durableId="1098646359">
    <w:abstractNumId w:val="53"/>
  </w:num>
  <w:num w:numId="12" w16cid:durableId="949386973">
    <w:abstractNumId w:val="34"/>
  </w:num>
  <w:num w:numId="13" w16cid:durableId="1156144679">
    <w:abstractNumId w:val="29"/>
  </w:num>
  <w:num w:numId="14" w16cid:durableId="10769502">
    <w:abstractNumId w:val="5"/>
  </w:num>
  <w:num w:numId="15" w16cid:durableId="1682470947">
    <w:abstractNumId w:val="39"/>
  </w:num>
  <w:num w:numId="16" w16cid:durableId="1531648807">
    <w:abstractNumId w:val="15"/>
  </w:num>
  <w:num w:numId="17" w16cid:durableId="210003599">
    <w:abstractNumId w:val="8"/>
  </w:num>
  <w:num w:numId="18" w16cid:durableId="162204126">
    <w:abstractNumId w:val="27"/>
  </w:num>
  <w:num w:numId="19" w16cid:durableId="2142965758">
    <w:abstractNumId w:val="32"/>
  </w:num>
  <w:num w:numId="20" w16cid:durableId="96024543">
    <w:abstractNumId w:val="28"/>
  </w:num>
  <w:num w:numId="21" w16cid:durableId="2090494267">
    <w:abstractNumId w:val="10"/>
  </w:num>
  <w:num w:numId="22" w16cid:durableId="327291347">
    <w:abstractNumId w:val="41"/>
  </w:num>
  <w:num w:numId="23" w16cid:durableId="601500914">
    <w:abstractNumId w:val="35"/>
  </w:num>
  <w:num w:numId="24" w16cid:durableId="1471480248">
    <w:abstractNumId w:val="51"/>
  </w:num>
  <w:num w:numId="25" w16cid:durableId="396242403">
    <w:abstractNumId w:val="14"/>
  </w:num>
  <w:num w:numId="26" w16cid:durableId="2123912695">
    <w:abstractNumId w:val="6"/>
  </w:num>
  <w:num w:numId="27" w16cid:durableId="716708937">
    <w:abstractNumId w:val="17"/>
  </w:num>
  <w:num w:numId="28" w16cid:durableId="110515518">
    <w:abstractNumId w:val="43"/>
  </w:num>
  <w:num w:numId="29" w16cid:durableId="1588147245">
    <w:abstractNumId w:val="56"/>
  </w:num>
  <w:num w:numId="30" w16cid:durableId="1888830654">
    <w:abstractNumId w:val="45"/>
  </w:num>
  <w:num w:numId="31" w16cid:durableId="2031762531">
    <w:abstractNumId w:val="47"/>
  </w:num>
  <w:num w:numId="32" w16cid:durableId="1740054384">
    <w:abstractNumId w:val="42"/>
  </w:num>
  <w:num w:numId="33" w16cid:durableId="1024862723">
    <w:abstractNumId w:val="26"/>
  </w:num>
  <w:num w:numId="34" w16cid:durableId="1128862684">
    <w:abstractNumId w:val="23"/>
  </w:num>
  <w:num w:numId="35" w16cid:durableId="284240999">
    <w:abstractNumId w:val="36"/>
  </w:num>
  <w:num w:numId="36" w16cid:durableId="640576402">
    <w:abstractNumId w:val="16"/>
  </w:num>
  <w:num w:numId="37" w16cid:durableId="649359690">
    <w:abstractNumId w:val="12"/>
  </w:num>
  <w:num w:numId="38" w16cid:durableId="6367007">
    <w:abstractNumId w:val="46"/>
  </w:num>
  <w:num w:numId="39" w16cid:durableId="88622743">
    <w:abstractNumId w:val="59"/>
  </w:num>
  <w:num w:numId="40" w16cid:durableId="1369060724">
    <w:abstractNumId w:val="37"/>
  </w:num>
  <w:num w:numId="41" w16cid:durableId="1691684361">
    <w:abstractNumId w:val="48"/>
  </w:num>
  <w:num w:numId="42" w16cid:durableId="1034505972">
    <w:abstractNumId w:val="19"/>
  </w:num>
  <w:num w:numId="43" w16cid:durableId="330061773">
    <w:abstractNumId w:val="21"/>
  </w:num>
  <w:num w:numId="44" w16cid:durableId="585461794">
    <w:abstractNumId w:val="13"/>
  </w:num>
  <w:num w:numId="45" w16cid:durableId="459300474">
    <w:abstractNumId w:val="2"/>
  </w:num>
  <w:num w:numId="46" w16cid:durableId="1103265297">
    <w:abstractNumId w:val="18"/>
  </w:num>
  <w:num w:numId="47" w16cid:durableId="1962491120">
    <w:abstractNumId w:val="24"/>
  </w:num>
  <w:num w:numId="48" w16cid:durableId="1156845134">
    <w:abstractNumId w:val="61"/>
  </w:num>
  <w:num w:numId="49" w16cid:durableId="978804028">
    <w:abstractNumId w:val="1"/>
  </w:num>
  <w:num w:numId="50" w16cid:durableId="1709793499">
    <w:abstractNumId w:val="3"/>
  </w:num>
  <w:num w:numId="51" w16cid:durableId="731849613">
    <w:abstractNumId w:val="0"/>
  </w:num>
  <w:num w:numId="52" w16cid:durableId="1739129292">
    <w:abstractNumId w:val="11"/>
  </w:num>
  <w:num w:numId="53" w16cid:durableId="433478948">
    <w:abstractNumId w:val="9"/>
  </w:num>
  <w:num w:numId="54" w16cid:durableId="989361779">
    <w:abstractNumId w:val="55"/>
  </w:num>
  <w:num w:numId="55" w16cid:durableId="1522667466">
    <w:abstractNumId w:val="60"/>
  </w:num>
  <w:num w:numId="56" w16cid:durableId="1043023826">
    <w:abstractNumId w:val="30"/>
  </w:num>
  <w:num w:numId="57" w16cid:durableId="595485768">
    <w:abstractNumId w:val="31"/>
  </w:num>
  <w:num w:numId="58" w16cid:durableId="2089422577">
    <w:abstractNumId w:val="33"/>
  </w:num>
  <w:num w:numId="59" w16cid:durableId="1484204104">
    <w:abstractNumId w:val="49"/>
  </w:num>
  <w:num w:numId="60" w16cid:durableId="278877190">
    <w:abstractNumId w:val="58"/>
  </w:num>
  <w:num w:numId="61" w16cid:durableId="620915365">
    <w:abstractNumId w:val="22"/>
  </w:num>
  <w:num w:numId="62" w16cid:durableId="11406492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B1549"/>
    <w:rsid w:val="002D55F0"/>
    <w:rsid w:val="00340D8F"/>
    <w:rsid w:val="00361D80"/>
    <w:rsid w:val="003745CD"/>
    <w:rsid w:val="003E0BB0"/>
    <w:rsid w:val="00461FAB"/>
    <w:rsid w:val="004C10E2"/>
    <w:rsid w:val="007513FD"/>
    <w:rsid w:val="00765FBA"/>
    <w:rsid w:val="009168B9"/>
    <w:rsid w:val="00AF3872"/>
    <w:rsid w:val="00B90A60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2026-05-03T07:14:00Z</dcterms:created>
  <dcterms:modified xsi:type="dcterms:W3CDTF">2026-05-03T07:14:00Z</dcterms:modified>
</cp:coreProperties>
</file>