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00453" w14:textId="77777777" w:rsidR="009A5150" w:rsidRPr="008731F8" w:rsidRDefault="009A5150" w:rsidP="009A5150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 ๖: การปฐมพยาบาลผู้ป่วยชักและโรคประจำตัว</w:t>
      </w:r>
    </w:p>
    <w:p w14:paraId="11B2DA18" w14:textId="77777777" w:rsidR="009A5150" w:rsidRPr="008731F8" w:rsidRDefault="009A5150" w:rsidP="009A5150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เวลา ๒ ชั่วโมง</w:t>
      </w:r>
    </w:p>
    <w:p w14:paraId="15657A9A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</w:p>
    <w:p w14:paraId="711D1C0A" w14:textId="77777777" w:rsidR="009A5150" w:rsidRPr="008731F8" w:rsidRDefault="009A5150" w:rsidP="009A5150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แผนที่ ๖.๑: การปฐมพยาบาลผู้ป่วยโรคลมชัก (๑ ชั่วโมง)</w:t>
      </w:r>
    </w:p>
    <w:p w14:paraId="04C9B162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48A6B8EB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การปฐมพยาบาลผู้ป่วยชักที่ถูกต้องคือการป้องกันอันตราย ไม่ใช่การยับยั้งการชักหรือใส่สิ่งของเข้าปาก</w:t>
      </w:r>
    </w:p>
    <w:p w14:paraId="3F10F1AD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>อธิบายอาการและการปฐมพยาบาลผู้ป่วยโรคลมชักได้</w:t>
      </w:r>
    </w:p>
    <w:p w14:paraId="08145FAE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>ปฏิบัติการช่วยเหลือผู้ป่วยชักได้ถูกต้อง</w:t>
      </w:r>
    </w:p>
    <w:p w14:paraId="10A743EC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>มีความเข้าใจและไม่ตื่นตระหนกเมื่อเจอผู้ป่วยชัก</w:t>
      </w:r>
    </w:p>
    <w:p w14:paraId="7BE56090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>ขั้นนำ (๕ นาที): ครูถาม “เคยเห็นคนชักไหม</w:t>
      </w:r>
      <w:r w:rsidRPr="008731F8">
        <w:rPr>
          <w:rFonts w:ascii="TH SarabunPSK" w:hAnsi="TH SarabunPSK" w:cs="TH SarabunPSK"/>
          <w:sz w:val="32"/>
          <w:szCs w:val="32"/>
        </w:rPr>
        <w:t xml:space="preserve">? </w:t>
      </w:r>
      <w:r w:rsidRPr="008731F8">
        <w:rPr>
          <w:rFonts w:ascii="TH SarabunPSK" w:hAnsi="TH SarabunPSK" w:cs="TH SarabunPSK"/>
          <w:sz w:val="32"/>
          <w:szCs w:val="32"/>
          <w:cs/>
        </w:rPr>
        <w:t>คนส่วนใหญ่มักทำอะไร</w:t>
      </w:r>
      <w:r w:rsidRPr="008731F8">
        <w:rPr>
          <w:rFonts w:ascii="TH SarabunPSK" w:hAnsi="TH SarabunPSK" w:cs="TH SarabunPSK"/>
          <w:sz w:val="32"/>
          <w:szCs w:val="32"/>
        </w:rPr>
        <w:t xml:space="preserve">? </w:t>
      </w:r>
      <w:r w:rsidRPr="008731F8">
        <w:rPr>
          <w:rFonts w:ascii="TH SarabunPSK" w:hAnsi="TH SarabunPSK" w:cs="TH SarabunPSK"/>
          <w:sz w:val="32"/>
          <w:szCs w:val="32"/>
          <w:cs/>
        </w:rPr>
        <w:t>ถูกต้องหรือไม่</w:t>
      </w:r>
      <w:r w:rsidRPr="008731F8">
        <w:rPr>
          <w:rFonts w:ascii="TH SarabunPSK" w:hAnsi="TH SarabunPSK" w:cs="TH SarabunPSK"/>
          <w:sz w:val="32"/>
          <w:szCs w:val="32"/>
        </w:rPr>
        <w:t>?”</w:t>
      </w:r>
    </w:p>
    <w:p w14:paraId="29B67E7B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591F0C6C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การอภิปรายความเชื่อผิดๆ: ครูให้นักเรียนระดมความคิดเห็นเกี่ยวกับสิ่งที่เข้าใจผิดในการช่วยเหลือผู้ป่วยชัก (๑๐ นาที)</w:t>
      </w:r>
    </w:p>
    <w:p w14:paraId="172C7FFA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>ครูสรุปสิ่งที่ถูกต้อง: จัดพื้นที่ปลอดภัย หนุนศีรษะ จับเวลา อย่าหยุดการชัก อย่าใส่สิ่งของเข้าปาก (๑๐ นาที)</w:t>
      </w:r>
    </w:p>
    <w:p w14:paraId="21364D26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</w:t>
      </w:r>
      <w:r w:rsidRPr="008731F8">
        <w:rPr>
          <w:rFonts w:ascii="TH SarabunPSK" w:hAnsi="TH SarabunPSK" w:cs="TH SarabunPSK"/>
          <w:sz w:val="32"/>
          <w:szCs w:val="32"/>
          <w:cs/>
        </w:rPr>
        <w:t>สถานการณ์จำลอง: ครูแบ่งกลุ่ม ฝึกสถานการณ์ผู้ป่วยชัก ให้นักเรียนแสดงบทบาทสมมติการช่วยเหลือ (๑๕ นาที)</w:t>
      </w:r>
    </w:p>
    <w:p w14:paraId="3B3A6E8A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4. </w:t>
      </w:r>
      <w:r w:rsidRPr="008731F8">
        <w:rPr>
          <w:rFonts w:ascii="TH SarabunPSK" w:hAnsi="TH SarabunPSK" w:cs="TH SarabunPSK"/>
          <w:sz w:val="32"/>
          <w:szCs w:val="32"/>
          <w:cs/>
        </w:rPr>
        <w:t>ตัวแทนกลุ่มนำเสนอ พร้อมให้เพื่อนประเมินตามหลักการที่ถูกต้อง (๕ นาที)</w:t>
      </w:r>
    </w:p>
    <w:p w14:paraId="4BAF85C4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ขั้นสรุป (๕ นาที): ครูสรุปหลักการ “</w:t>
      </w:r>
      <w:r w:rsidRPr="008731F8">
        <w:rPr>
          <w:rFonts w:ascii="TH SarabunPSK" w:hAnsi="TH SarabunPSK" w:cs="TH SarabunPSK"/>
          <w:sz w:val="32"/>
          <w:szCs w:val="32"/>
        </w:rPr>
        <w:t xml:space="preserve">ABC”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สำหรับผู้ป่วยชัก: </w:t>
      </w:r>
      <w:r w:rsidRPr="008731F8">
        <w:rPr>
          <w:rFonts w:ascii="TH SarabunPSK" w:hAnsi="TH SarabunPSK" w:cs="TH SarabunPSK"/>
          <w:sz w:val="32"/>
          <w:szCs w:val="32"/>
        </w:rPr>
        <w:t>A - Airway (</w:t>
      </w:r>
      <w:r w:rsidRPr="008731F8">
        <w:rPr>
          <w:rFonts w:ascii="TH SarabunPSK" w:hAnsi="TH SarabunPSK" w:cs="TH SarabunPSK"/>
          <w:sz w:val="32"/>
          <w:szCs w:val="32"/>
          <w:cs/>
        </w:rPr>
        <w:t>เปิดทางเดินหายใจ)</w:t>
      </w:r>
      <w:r w:rsidRPr="008731F8">
        <w:rPr>
          <w:rFonts w:ascii="TH SarabunPSK" w:hAnsi="TH SarabunPSK" w:cs="TH SarabunPSK"/>
          <w:sz w:val="32"/>
          <w:szCs w:val="32"/>
        </w:rPr>
        <w:t>, B - Be safe (</w:t>
      </w:r>
      <w:r w:rsidRPr="008731F8">
        <w:rPr>
          <w:rFonts w:ascii="TH SarabunPSK" w:hAnsi="TH SarabunPSK" w:cs="TH SarabunPSK"/>
          <w:sz w:val="32"/>
          <w:szCs w:val="32"/>
          <w:cs/>
        </w:rPr>
        <w:t>ปลอดภัย)</w:t>
      </w:r>
      <w:r w:rsidRPr="008731F8">
        <w:rPr>
          <w:rFonts w:ascii="TH SarabunPSK" w:hAnsi="TH SarabunPSK" w:cs="TH SarabunPSK"/>
          <w:sz w:val="32"/>
          <w:szCs w:val="32"/>
        </w:rPr>
        <w:t>, C - Call (</w:t>
      </w:r>
      <w:r w:rsidRPr="008731F8">
        <w:rPr>
          <w:rFonts w:ascii="TH SarabunPSK" w:hAnsi="TH SarabunPSK" w:cs="TH SarabunPSK"/>
          <w:sz w:val="32"/>
          <w:szCs w:val="32"/>
          <w:cs/>
        </w:rPr>
        <w:t>โทรเรียกแพทย์)</w:t>
      </w:r>
    </w:p>
    <w:p w14:paraId="27AB7DAE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คลิปวิดีโอการปฐมพยาบาลผู้ป่วยชัก</w:t>
      </w:r>
    </w:p>
    <w:p w14:paraId="79014F01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ใบความรู้ เรื่อง การดูแลผู้ป่วยโรคลมชัก</w:t>
      </w:r>
    </w:p>
    <w:p w14:paraId="4240CE8D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สังเกตการมีส่วนร่วมในสถานการณ์จำลอง</w:t>
      </w:r>
    </w:p>
    <w:p w14:paraId="4B40D45C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ตรวจบันทึกการอภิปราย</w:t>
      </w:r>
    </w:p>
    <w:p w14:paraId="111F9ECC" w14:textId="77777777" w:rsidR="009A5150" w:rsidRPr="008731F8" w:rsidRDefault="009A5150" w:rsidP="009A5150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แผนที่ ๖.๒: การดูแลผู้ป่วยโรคประจำตัว (เบาหวาน ภูมิแพ้ หัวใจ) (๑ ชั่วโมง)</w:t>
      </w:r>
    </w:p>
    <w:p w14:paraId="051BB5A1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131399D6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การรู้ประวัติโรคประจำตัวของผู้ป่วยช่วยให้การปฐมพยาบาลถูกต้องและรวดเร็ว โดยเฉพาะโรคเบาหวาน ภูมิแพ้ และหัวใจ</w:t>
      </w:r>
    </w:p>
    <w:p w14:paraId="720170FE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>อธิบายการปฐมพยาบาลผู้ป่วยโรคเบาหวาน ภูมิแพ้ และหัวใจได้</w:t>
      </w:r>
    </w:p>
    <w:p w14:paraId="3C58C0B3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>วิเคราะห์สถานการณ์และเลือกวิธีการช่วยเหลือที่เหมาะสมได้</w:t>
      </w:r>
    </w:p>
    <w:p w14:paraId="33E579C1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>ตระหนักถึงความสำคัญของการเก็บข้อมูลผู้ป่วย</w:t>
      </w:r>
    </w:p>
    <w:p w14:paraId="057CBC15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>ขั้นนำ (๕ นาที): ครูถาม “ถ้าเพื่อนเป็นเบาหวานแล้วหมดสติ ควรให้อะไรก่อน</w:t>
      </w:r>
      <w:r w:rsidRPr="008731F8">
        <w:rPr>
          <w:rFonts w:ascii="TH SarabunPSK" w:hAnsi="TH SarabunPSK" w:cs="TH SarabunPSK"/>
          <w:sz w:val="32"/>
          <w:szCs w:val="32"/>
        </w:rPr>
        <w:t xml:space="preserve">? </w:t>
      </w:r>
      <w:r w:rsidRPr="008731F8">
        <w:rPr>
          <w:rFonts w:ascii="TH SarabunPSK" w:hAnsi="TH SarabunPSK" w:cs="TH SarabunPSK"/>
          <w:sz w:val="32"/>
          <w:szCs w:val="32"/>
          <w:cs/>
        </w:rPr>
        <w:t>น้ำตาลหรือยาฉีด</w:t>
      </w:r>
      <w:r w:rsidRPr="008731F8">
        <w:rPr>
          <w:rFonts w:ascii="TH SarabunPSK" w:hAnsi="TH SarabunPSK" w:cs="TH SarabunPSK"/>
          <w:sz w:val="32"/>
          <w:szCs w:val="32"/>
        </w:rPr>
        <w:t>?”</w:t>
      </w:r>
    </w:p>
    <w:p w14:paraId="1D481260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</w:p>
    <w:p w14:paraId="70F5AECF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1C403569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การเรียนรู้ผ่านกรณีศึกษา: ครูแบ่งกลุ่ม ๓ กลุ่ม แต่ละกลุ่มได้รับกรณีศึกษาคนละโรค:</w:t>
      </w:r>
    </w:p>
    <w:p w14:paraId="664DBA82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กลุ่มที่ ๑: ผู้ป่วยเบาหวานน้ำตาลต่ำ (</w:t>
      </w:r>
      <w:r w:rsidRPr="008731F8">
        <w:rPr>
          <w:rFonts w:ascii="TH SarabunPSK" w:hAnsi="TH SarabunPSK" w:cs="TH SarabunPSK"/>
          <w:sz w:val="32"/>
          <w:szCs w:val="32"/>
        </w:rPr>
        <w:t>Hypoglycemia)</w:t>
      </w:r>
    </w:p>
    <w:p w14:paraId="4EF9045D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กลุ่มที่ ๒: ผู้ป่วยภูมิแพ้รุนแรง (</w:t>
      </w:r>
      <w:r w:rsidRPr="008731F8">
        <w:rPr>
          <w:rFonts w:ascii="TH SarabunPSK" w:hAnsi="TH SarabunPSK" w:cs="TH SarabunPSK"/>
          <w:sz w:val="32"/>
          <w:szCs w:val="32"/>
        </w:rPr>
        <w:t>Anaphylaxis)</w:t>
      </w:r>
    </w:p>
    <w:p w14:paraId="42293648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กลุ่มที่ ๓: ผู้ป่วยโรคหัวใจ (</w:t>
      </w:r>
      <w:r w:rsidRPr="008731F8">
        <w:rPr>
          <w:rFonts w:ascii="TH SarabunPSK" w:hAnsi="TH SarabunPSK" w:cs="TH SarabunPSK"/>
          <w:sz w:val="32"/>
          <w:szCs w:val="32"/>
        </w:rPr>
        <w:t>Heart Attack)</w:t>
      </w:r>
    </w:p>
    <w:p w14:paraId="42144179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ให้นักเรียนศึกษาและวิเคราะห์วิธีการปฐมพยาบาล (๑๕ นาที)</w:t>
      </w:r>
    </w:p>
    <w:p w14:paraId="1E208637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การนำเสนอแบบ </w:t>
      </w:r>
      <w:r w:rsidRPr="008731F8">
        <w:rPr>
          <w:rFonts w:ascii="TH SarabunPSK" w:hAnsi="TH SarabunPSK" w:cs="TH SarabunPSK"/>
          <w:sz w:val="32"/>
          <w:szCs w:val="32"/>
        </w:rPr>
        <w:t xml:space="preserve">Jigsaw: </w:t>
      </w:r>
      <w:r w:rsidRPr="008731F8">
        <w:rPr>
          <w:rFonts w:ascii="TH SarabunPSK" w:hAnsi="TH SarabunPSK" w:cs="TH SarabunPSK"/>
          <w:sz w:val="32"/>
          <w:szCs w:val="32"/>
          <w:cs/>
        </w:rPr>
        <w:t>จัดกลุ่มใหม่ให้มีผู้เชี่ยวชาญครบทุกโรค แลกเปลี่ยนความรู้ (๑๕ นาที)</w:t>
      </w:r>
    </w:p>
    <w:p w14:paraId="60C9BBDA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</w:t>
      </w:r>
      <w:r w:rsidRPr="008731F8">
        <w:rPr>
          <w:rFonts w:ascii="TH SarabunPSK" w:hAnsi="TH SarabunPSK" w:cs="TH SarabunPSK"/>
          <w:sz w:val="32"/>
          <w:szCs w:val="32"/>
          <w:cs/>
        </w:rPr>
        <w:t>ครูสรุปวิธีการปฐมพยาบาลโรคประจำตัวที่สำคัญ (๑๐ นาที)</w:t>
      </w:r>
    </w:p>
    <w:p w14:paraId="36388C2A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</w:p>
    <w:p w14:paraId="3265E54D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ขั้นสรุป (๕ นาที): นักเรียนช่วยกันสรุปสิ่งที่ต้องทำเมื่อเจอผู้ป่วยโรคประจำตัวแต่ละชนิด</w:t>
      </w:r>
    </w:p>
    <w:p w14:paraId="0A1A7DBD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กรณีศึกษาโรคเบาหวาน ภูมิแพ้ หัวใจ</w:t>
      </w:r>
    </w:p>
    <w:p w14:paraId="35566911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ใบความรู้ เรื่อง การปฐมพยาบาลโรคประจำตัว</w:t>
      </w:r>
    </w:p>
    <w:p w14:paraId="4F098DDD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ตรวจผลงานการวิเคราะห์กรณีศึกษา</w:t>
      </w:r>
    </w:p>
    <w:p w14:paraId="3C942536" w14:textId="77777777" w:rsidR="009A5150" w:rsidRPr="008731F8" w:rsidRDefault="009A5150" w:rsidP="009A515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สังเกตการมีส่วนร่วมในการแลกเปลี่ยนความรู้</w:t>
      </w:r>
    </w:p>
    <w:p w14:paraId="1EE921A5" w14:textId="77777777" w:rsidR="0014347C" w:rsidRDefault="0014347C"/>
    <w:sectPr w:rsidR="00143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50"/>
    <w:rsid w:val="0014347C"/>
    <w:rsid w:val="008A1C93"/>
    <w:rsid w:val="009A5150"/>
    <w:rsid w:val="00A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ADC72"/>
  <w15:chartTrackingRefBased/>
  <w15:docId w15:val="{4463FB50-FA31-4781-8B63-A473FFCD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150"/>
  </w:style>
  <w:style w:type="paragraph" w:styleId="1">
    <w:name w:val="heading 1"/>
    <w:basedOn w:val="a"/>
    <w:next w:val="a"/>
    <w:link w:val="10"/>
    <w:uiPriority w:val="9"/>
    <w:qFormat/>
    <w:rsid w:val="009A515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15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15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1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A515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A515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A515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A51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A515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A51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A515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A51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A51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515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A515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A5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A515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A5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A5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A5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gerggeat gongkul</dc:creator>
  <cp:keywords/>
  <dc:description/>
  <cp:lastModifiedBy>gerggeat gongkul</cp:lastModifiedBy>
  <cp:revision>1</cp:revision>
  <dcterms:created xsi:type="dcterms:W3CDTF">2026-05-07T10:19:00Z</dcterms:created>
  <dcterms:modified xsi:type="dcterms:W3CDTF">2026-05-07T10:19:00Z</dcterms:modified>
</cp:coreProperties>
</file>